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Press Information</w:t>
      </w:r>
    </w:p>
    <w:p>
      <w:pPr/>
      <w:r>
        <w:rPr>
          <w:rFonts w:ascii="Times" w:hAnsi="Times" w:cs="Times"/>
          <w:sz w:val="24"/>
          <w:sz-cs w:val="24"/>
          <w:b/>
        </w:rPr>
        <w:t xml:space="preserve">For Immediate Release</w:t>
      </w:r>
    </w:p>
    <w:p>
      <w:pPr/>
      <w:r>
        <w:rPr>
          <w:rFonts w:ascii="Times" w:hAnsi="Times" w:cs="Times"/>
          <w:sz w:val="24"/>
          <w:sz-cs w:val="24"/>
          <w:b/>
        </w:rPr>
        <w:t xml:space="preserve">27</w:t>
      </w:r>
      <w:r>
        <w:rPr>
          <w:rFonts w:ascii="Times" w:hAnsi="Times" w:cs="Times"/>
          <w:sz w:val="24"/>
          <w:sz-cs w:val="24"/>
          <w:b/>
          <w:vertAlign w:val="superscript"/>
        </w:rPr>
        <w:t xml:space="preserve">th </w:t>
      </w:r>
      <w:r>
        <w:rPr>
          <w:rFonts w:ascii="Times" w:hAnsi="Times" w:cs="Times"/>
          <w:sz w:val="24"/>
          <w:sz-cs w:val="24"/>
          <w:b/>
        </w:rPr>
        <w:t xml:space="preserve">November 2025</w:t>
      </w:r>
    </w:p>
    <w:p>
      <w:pPr/>
      <w:r>
        <w:rPr>
          <w:rFonts w:ascii="Times" w:hAnsi="Times" w:cs="Times"/>
          <w:sz w:val="24"/>
          <w:sz-cs w:val="24"/>
          <w:b/>
        </w:rPr>
        <w:t xml:space="preserve"/>
      </w:r>
    </w:p>
    <w:p>
      <w:pPr>
        <w:jc w:val="center"/>
      </w:pPr>
      <w:r>
        <w:rPr>
          <w:rFonts w:ascii="Times New Roman" w:hAnsi="Times New Roman" w:cs="Times New Roman"/>
          <w:sz w:val="24"/>
          <w:sz-cs w:val="24"/>
          <w:b/>
          <w:color w:val="000000"/>
        </w:rPr>
        <w:t xml:space="preserve">Propifi Bonds Plc Completes Successful Redemption of its $3 Million Bond Series</w:t>
      </w:r>
    </w:p>
    <w:p>
      <w:pPr/>
      <w:r>
        <w:rPr>
          <w:rFonts w:ascii="Times New Roman" w:hAnsi="Times New Roman" w:cs="Times New Roman"/>
          <w:sz w:val="24"/>
          <w:sz-cs w:val="24"/>
          <w:b/>
          <w:color w:val="000000"/>
        </w:rPr>
        <w:t xml:space="preserve"/>
      </w:r>
    </w:p>
    <w:p>
      <w:pPr/>
      <w:r>
        <w:rPr>
          <w:rFonts w:ascii="Times New Roman" w:hAnsi="Times New Roman" w:cs="Times New Roman"/>
          <w:sz w:val="24"/>
          <w:sz-cs w:val="24"/>
          <w:b/>
          <w:color w:val="000000"/>
        </w:rPr>
        <w:t xml:space="preserve">London, United Kingdom</w:t>
      </w:r>
      <w:r>
        <w:rPr>
          <w:rFonts w:ascii="Times New Roman" w:hAnsi="Times New Roman" w:cs="Times New Roman"/>
          <w:sz w:val="24"/>
          <w:sz-cs w:val="24"/>
          <w:color w:val="000000"/>
        </w:rPr>
        <w:t xml:space="preserve">: </w:t>
      </w:r>
      <w:r>
        <w:rPr>
          <w:rFonts w:ascii="Times New Roman" w:hAnsi="Times New Roman" w:cs="Times New Roman"/>
          <w:sz w:val="24"/>
          <w:sz-cs w:val="24"/>
        </w:rPr>
        <w:t xml:space="preserve">Propifi Bonds Plc</w:t>
      </w:r>
      <w:r>
        <w:rPr>
          <w:rFonts w:ascii="Times New Roman" w:hAnsi="Times New Roman" w:cs="Times New Roman"/>
          <w:sz w:val="24"/>
          <w:sz-cs w:val="24"/>
          <w:color w:val="000000"/>
        </w:rPr>
        <w:t xml:space="preserve"> is delighted to announce the successful redemption of its latest USD Series 1 listed bond (ISIN: GB00BKPRZZ59), with full payment made to all noteholders on 27</w:t>
      </w:r>
      <w:r>
        <w:rPr>
          <w:rFonts w:ascii="Times New Roman" w:hAnsi="Times New Roman" w:cs="Times New Roman"/>
          <w:sz w:val="24"/>
          <w:sz-cs w:val="24"/>
          <w:vertAlign w:val="superscript"/>
          <w:color w:val="000000"/>
        </w:rPr>
        <w:t xml:space="preserve">th</w:t>
      </w:r>
      <w:r>
        <w:rPr>
          <w:rFonts w:ascii="Times New Roman" w:hAnsi="Times New Roman" w:cs="Times New Roman"/>
          <w:sz w:val="24"/>
          <w:sz-cs w:val="24"/>
          <w:color w:val="000000"/>
        </w:rPr>
        <w:t xml:space="preserve"> November 2025, in accordance with the company’s listing particulars and scheduled maturity terms.</w:t>
      </w:r>
    </w:p>
    <w:p>
      <w:pPr/>
      <w:r>
        <w:rPr>
          <w:rFonts w:ascii="Times New Roman" w:hAnsi="Times New Roman" w:cs="Times New Roman"/>
          <w:sz w:val="24"/>
          <w:sz-cs w:val="24"/>
          <w:color w:val="000000"/>
        </w:rPr>
        <w:t xml:space="preserve"/>
      </w:r>
    </w:p>
    <w:p>
      <w:pPr/>
      <w:r>
        <w:rPr>
          <w:rFonts w:ascii="Times" w:hAnsi="Times" w:cs="Times"/>
          <w:sz w:val="24"/>
          <w:sz-cs w:val="24"/>
          <w:color w:val="000000"/>
        </w:rPr>
        <w:t xml:space="preserve">A leader in alternative finance specialising in legally secured first-charge bridging loans for commercial property developers, Propifi is dedicated to driving investment in UK-based social housing, assisted living, and retirement projects.</w:t>
      </w:r>
    </w:p>
    <w:p>
      <w:pPr/>
      <w:r>
        <w:rPr>
          <w:rFonts w:ascii="Times" w:hAnsi="Times" w:cs="Times"/>
          <w:sz w:val="24"/>
          <w:sz-cs w:val="24"/>
          <w:color w:val="000000"/>
        </w:rPr>
        <w:t xml:space="preserve"/>
      </w:r>
    </w:p>
    <w:p>
      <w:pPr/>
      <w:r>
        <w:rPr>
          <w:rFonts w:ascii="Times New Roman" w:hAnsi="Times New Roman" w:cs="Times New Roman"/>
          <w:sz w:val="24"/>
          <w:sz-cs w:val="24"/>
          <w:color w:val="000000"/>
        </w:rPr>
        <w:t xml:space="preserve">Launched in 2020 during the height of the COVID-19 pandemic, the USD Series 1 bond officially matured on 30</w:t>
      </w:r>
      <w:r>
        <w:rPr>
          <w:rFonts w:ascii="Times New Roman" w:hAnsi="Times New Roman" w:cs="Times New Roman"/>
          <w:sz w:val="24"/>
          <w:sz-cs w:val="24"/>
          <w:vertAlign w:val="superscript"/>
          <w:color w:val="000000"/>
        </w:rPr>
        <w:t xml:space="preserve">th</w:t>
      </w:r>
      <w:r>
        <w:rPr>
          <w:rFonts w:ascii="Times New Roman" w:hAnsi="Times New Roman" w:cs="Times New Roman"/>
          <w:sz w:val="24"/>
          <w:sz-cs w:val="24"/>
          <w:color w:val="000000"/>
        </w:rPr>
        <w:t xml:space="preserve"> November 2025, with full payment made to noteholders on 27</w:t>
      </w:r>
      <w:r>
        <w:rPr>
          <w:rFonts w:ascii="Times New Roman" w:hAnsi="Times New Roman" w:cs="Times New Roman"/>
          <w:sz w:val="24"/>
          <w:sz-cs w:val="24"/>
          <w:vertAlign w:val="superscript"/>
          <w:color w:val="000000"/>
        </w:rPr>
        <w:t xml:space="preserve">th</w:t>
      </w:r>
      <w:r>
        <w:rPr>
          <w:rFonts w:ascii="Times New Roman" w:hAnsi="Times New Roman" w:cs="Times New Roman"/>
          <w:sz w:val="24"/>
          <w:sz-cs w:val="24"/>
          <w:color w:val="000000"/>
        </w:rPr>
        <w:t xml:space="preserve"> November 2025. The total redemption payment exceeded $3 million, reflecting the company’s strong financial position and its ability to meet obligations with precision and reliability.</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This latest milestone marks Propifi’s third bond redemption within the last 12 months alone, reinforcing the company’s consistent delivery and unwavering commitment to its investors.</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“We are incredibly proud to have completed another successful bond redemption.” said </w:t>
      </w:r>
      <w:r>
        <w:rPr>
          <w:rFonts w:ascii="Times New Roman" w:hAnsi="Times New Roman" w:cs="Times New Roman"/>
          <w:sz w:val="24"/>
          <w:sz-cs w:val="24"/>
          <w:b/>
          <w:color w:val="000000"/>
        </w:rPr>
        <w:t xml:space="preserve">Victoria Boughton, Company Director</w:t>
      </w:r>
      <w:r>
        <w:rPr>
          <w:rFonts w:ascii="Times New Roman" w:hAnsi="Times New Roman" w:cs="Times New Roman"/>
          <w:sz w:val="24"/>
          <w:sz-cs w:val="24"/>
          <w:color w:val="000000"/>
        </w:rPr>
        <w:t xml:space="preserve"> “As our third bond redemption in 12 months, overall totalling AMOUNT, this achievement truly sets Propifi aside in the market and highlights our ongoing dedication to investor confidence, transparency, and disciplined financial management.”</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Having </w:t>
      </w:r>
      <w:r>
        <w:rPr>
          <w:rFonts w:ascii="Times" w:hAnsi="Times" w:cs="Times"/>
          <w:sz w:val="24"/>
          <w:sz-cs w:val="24"/>
          <w:color w:val="000000"/>
        </w:rPr>
        <w:t xml:space="preserve">consistently delivered all quarterly coupons and redemption payments in full and on time to investors since its inception, </w:t>
      </w:r>
      <w:r>
        <w:rPr>
          <w:rFonts w:ascii="Times New Roman" w:hAnsi="Times New Roman" w:cs="Times New Roman"/>
          <w:sz w:val="24"/>
          <w:sz-cs w:val="24"/>
          <w:color w:val="000000"/>
        </w:rPr>
        <w:t xml:space="preserve">Propifi Bonds Plc continues to build on its reputation as a trusted issuer in the UK bond market, with a focus on providing secure, asset-backed investment opportunities with a strong performance record. </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For more information, visit: </w:t>
      </w:r>
      <w:r>
        <w:rPr>
          <w:rFonts w:ascii="Times New Roman" w:hAnsi="Times New Roman" w:cs="Times New Roman"/>
          <w:sz w:val="24"/>
          <w:sz-cs w:val="24"/>
        </w:rPr>
        <w:t xml:space="preserve">https://www.propifibonds.co.uk</w:t>
      </w:r>
      <w:r>
        <w:rPr>
          <w:rFonts w:ascii="Times New Roman" w:hAnsi="Times New Roman" w:cs="Times New Roman"/>
          <w:sz w:val="24"/>
          <w:sz-cs w:val="24"/>
          <w:color w:val="000000"/>
        </w:rPr>
        <w:t xml:space="preserve"> </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b/>
          <w:color w:val="000000"/>
        </w:rPr>
        <w:t xml:space="preserve">ENDS</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Haffield</dc:creator>
</cp:coreProperties>
</file>

<file path=docProps/meta.xml><?xml version="1.0" encoding="utf-8"?>
<meta xmlns="http://schemas.apple.com/cocoa/2006/metadata">
  <generator>CocoaOOXMLWriter/2685.4</generator>
</meta>
</file>