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E41A" w14:textId="232CE159" w:rsidR="00B14946" w:rsidRPr="00B14946" w:rsidRDefault="00370271" w:rsidP="00E966B6">
      <w:pPr>
        <w:rPr>
          <w:b/>
          <w:bCs/>
        </w:rPr>
      </w:pPr>
      <w:r>
        <w:rPr>
          <w:b/>
          <w:bCs/>
        </w:rPr>
        <w:t xml:space="preserve">UK </w:t>
      </w:r>
      <w:r w:rsidR="00B14946" w:rsidRPr="00B14946">
        <w:rPr>
          <w:b/>
          <w:bCs/>
        </w:rPr>
        <w:t>Private Debt High Yield Loan Note - London Richmond (11%pa -14%pa) (24 months)</w:t>
      </w:r>
    </w:p>
    <w:p w14:paraId="0BCDC84F" w14:textId="77777777" w:rsidR="00370271" w:rsidRDefault="00370271" w:rsidP="00370271">
      <w:pPr>
        <w:rPr>
          <w:i/>
          <w:iCs/>
        </w:rPr>
      </w:pPr>
      <w:r>
        <w:rPr>
          <w:i/>
          <w:iCs/>
        </w:rPr>
        <w:t>Hello……….</w:t>
      </w:r>
    </w:p>
    <w:p w14:paraId="708A4248" w14:textId="77777777" w:rsidR="00370271" w:rsidRPr="00B6175F" w:rsidRDefault="00370271" w:rsidP="00370271"/>
    <w:p w14:paraId="031DBE38" w14:textId="77777777" w:rsidR="00370271" w:rsidRDefault="00370271" w:rsidP="00370271">
      <w:pPr>
        <w:rPr>
          <w:i/>
          <w:iCs/>
        </w:rPr>
      </w:pPr>
      <w:r w:rsidRPr="00FD08C1">
        <w:rPr>
          <w:i/>
          <w:iCs/>
        </w:rPr>
        <w:t xml:space="preserve">Our firm, </w:t>
      </w:r>
      <w:r w:rsidRPr="00FD08C1">
        <w:rPr>
          <w:b/>
          <w:bCs/>
          <w:i/>
          <w:iCs/>
        </w:rPr>
        <w:t>KNG International Advisors</w:t>
      </w:r>
      <w:r>
        <w:rPr>
          <w:b/>
          <w:bCs/>
          <w:i/>
          <w:iCs/>
        </w:rPr>
        <w:t xml:space="preserve"> has an Alternative Investment Division</w:t>
      </w:r>
      <w:r w:rsidRPr="00FD08C1">
        <w:rPr>
          <w:i/>
          <w:iCs/>
        </w:rPr>
        <w:t>,</w:t>
      </w:r>
      <w:r>
        <w:rPr>
          <w:i/>
          <w:iCs/>
        </w:rPr>
        <w:t xml:space="preserve"> that</w:t>
      </w:r>
      <w:r w:rsidRPr="00FD08C1">
        <w:rPr>
          <w:i/>
          <w:iCs/>
        </w:rPr>
        <w:t xml:space="preserve"> raises capital for various SMEs in the UK via Private Debt/Credit agreements usually Senior Secured Debt or Private Equity. Currently we are raising funds from international qualified and professional investors interested in UK registered SMEs in various sectors including: Prime Real Estate in London, UK Social housing bridge loans, ATE insured litigation finance plus the option I am presenting below which is in the precious commodities trading sector (mine to market with precious metals and gemstones) with </w:t>
      </w:r>
      <w:r w:rsidRPr="00FD08C1">
        <w:rPr>
          <w:b/>
          <w:bCs/>
          <w:i/>
          <w:iCs/>
        </w:rPr>
        <w:t>London DE Group</w:t>
      </w:r>
      <w:r w:rsidRPr="00FD08C1">
        <w:rPr>
          <w:i/>
          <w:iCs/>
        </w:rPr>
        <w:t>.</w:t>
      </w:r>
      <w:r>
        <w:rPr>
          <w:i/>
          <w:iCs/>
        </w:rPr>
        <w:br/>
      </w:r>
      <w:r>
        <w:rPr>
          <w:i/>
          <w:iCs/>
        </w:rPr>
        <w:br/>
      </w:r>
      <w:r w:rsidRPr="00F1032F">
        <w:rPr>
          <w:i/>
          <w:iCs/>
          <w:highlight w:val="yellow"/>
        </w:rPr>
        <w:t>OR</w:t>
      </w:r>
    </w:p>
    <w:p w14:paraId="271719C6" w14:textId="77777777" w:rsidR="00370271" w:rsidRDefault="00370271" w:rsidP="00370271">
      <w:pPr>
        <w:rPr>
          <w:i/>
          <w:iCs/>
        </w:rPr>
      </w:pPr>
    </w:p>
    <w:p w14:paraId="7D50E9E8" w14:textId="77777777" w:rsidR="00B14946" w:rsidRDefault="00B14946" w:rsidP="00E966B6"/>
    <w:p w14:paraId="563C0C10" w14:textId="689D8053" w:rsidR="00E966B6" w:rsidRPr="00E966B6" w:rsidRDefault="00E966B6" w:rsidP="00E966B6">
      <w:r w:rsidRPr="00E966B6">
        <w:t xml:space="preserve">Dear </w:t>
      </w:r>
      <w:r>
        <w:t>…</w:t>
      </w:r>
      <w:proofErr w:type="gramStart"/>
      <w:r>
        <w:t>…..</w:t>
      </w:r>
      <w:proofErr w:type="gramEnd"/>
      <w:r w:rsidRPr="00E966B6">
        <w:t>,</w:t>
      </w:r>
    </w:p>
    <w:p w14:paraId="4397A6BA" w14:textId="77777777" w:rsidR="00544F95" w:rsidRPr="00370271" w:rsidRDefault="00E966B6" w:rsidP="00E966B6">
      <w:pPr>
        <w:rPr>
          <w:i/>
          <w:iCs/>
        </w:rPr>
      </w:pPr>
      <w:r w:rsidRPr="00370271">
        <w:rPr>
          <w:i/>
          <w:iCs/>
        </w:rPr>
        <w:t xml:space="preserve">Continuing our discussion about </w:t>
      </w:r>
      <w:r w:rsidRPr="00370271">
        <w:rPr>
          <w:b/>
          <w:bCs/>
          <w:i/>
          <w:iCs/>
        </w:rPr>
        <w:t>alternative investments</w:t>
      </w:r>
      <w:r w:rsidRPr="00370271">
        <w:rPr>
          <w:i/>
          <w:iCs/>
        </w:rPr>
        <w:t xml:space="preserve"> </w:t>
      </w:r>
      <w:r w:rsidR="00D57929" w:rsidRPr="00370271">
        <w:rPr>
          <w:i/>
          <w:iCs/>
        </w:rPr>
        <w:t xml:space="preserve">and their </w:t>
      </w:r>
      <w:r w:rsidR="00F052A3" w:rsidRPr="00370271">
        <w:rPr>
          <w:i/>
          <w:iCs/>
        </w:rPr>
        <w:t>diversification</w:t>
      </w:r>
      <w:r w:rsidR="00D57929" w:rsidRPr="00370271">
        <w:rPr>
          <w:i/>
          <w:iCs/>
        </w:rPr>
        <w:t xml:space="preserve"> </w:t>
      </w:r>
      <w:r w:rsidR="00F052A3" w:rsidRPr="00370271">
        <w:rPr>
          <w:i/>
          <w:iCs/>
        </w:rPr>
        <w:t xml:space="preserve">benefits in a balanced portfolio that help to reduce risk </w:t>
      </w:r>
      <w:r w:rsidRPr="00370271">
        <w:rPr>
          <w:i/>
          <w:iCs/>
        </w:rPr>
        <w:t xml:space="preserve">this email </w:t>
      </w:r>
      <w:r w:rsidR="00F052A3" w:rsidRPr="00370271">
        <w:rPr>
          <w:i/>
          <w:iCs/>
        </w:rPr>
        <w:t>will</w:t>
      </w:r>
      <w:r w:rsidRPr="00370271">
        <w:rPr>
          <w:i/>
          <w:iCs/>
        </w:rPr>
        <w:t xml:space="preserve"> present our second </w:t>
      </w:r>
      <w:r w:rsidR="00F052A3" w:rsidRPr="00370271">
        <w:rPr>
          <w:i/>
          <w:iCs/>
        </w:rPr>
        <w:t xml:space="preserve">Private Debt </w:t>
      </w:r>
      <w:r w:rsidRPr="00370271">
        <w:rPr>
          <w:i/>
          <w:iCs/>
        </w:rPr>
        <w:t xml:space="preserve">investment option in the London real estate sector with </w:t>
      </w:r>
      <w:r w:rsidRPr="00370271">
        <w:rPr>
          <w:b/>
          <w:bCs/>
          <w:i/>
          <w:iCs/>
        </w:rPr>
        <w:t>London Richmond</w:t>
      </w:r>
      <w:r w:rsidRPr="00370271">
        <w:rPr>
          <w:i/>
          <w:iCs/>
        </w:rPr>
        <w:t xml:space="preserve">. </w:t>
      </w:r>
    </w:p>
    <w:p w14:paraId="17F389EE" w14:textId="50C251AF" w:rsidR="006D28F7" w:rsidRPr="00B6175F" w:rsidRDefault="006D28F7" w:rsidP="006D28F7">
      <w:pPr>
        <w:rPr>
          <w:b/>
          <w:bCs/>
        </w:rPr>
      </w:pPr>
      <w:r>
        <w:rPr>
          <w:b/>
          <w:bCs/>
        </w:rPr>
        <w:br/>
      </w:r>
      <w:r w:rsidRPr="00B6175F">
        <w:rPr>
          <w:b/>
          <w:bCs/>
        </w:rPr>
        <w:t>Investments available from $</w:t>
      </w:r>
      <w:r>
        <w:rPr>
          <w:b/>
          <w:bCs/>
        </w:rPr>
        <w:t>3</w:t>
      </w:r>
      <w:r w:rsidRPr="00B6175F">
        <w:rPr>
          <w:b/>
          <w:bCs/>
        </w:rPr>
        <w:t>0,000 USD to $</w:t>
      </w:r>
      <w:r>
        <w:rPr>
          <w:b/>
          <w:bCs/>
        </w:rPr>
        <w:t>200</w:t>
      </w:r>
      <w:r w:rsidRPr="00B6175F">
        <w:rPr>
          <w:b/>
          <w:bCs/>
        </w:rPr>
        <w:t xml:space="preserve"> million USD</w:t>
      </w:r>
    </w:p>
    <w:p w14:paraId="5D118D44" w14:textId="77777777" w:rsidR="00721045" w:rsidRDefault="00721045" w:rsidP="00E966B6"/>
    <w:p w14:paraId="32C5D36D" w14:textId="374094C2" w:rsidR="00E966B6" w:rsidRDefault="00F052A3" w:rsidP="00E966B6">
      <w:r>
        <w:t>Demand for residential property out strips supply in London which has contributed to t</w:t>
      </w:r>
      <w:r w:rsidRPr="00E966B6">
        <w:t xml:space="preserve">he </w:t>
      </w:r>
      <w:r>
        <w:t xml:space="preserve">average </w:t>
      </w:r>
      <w:r w:rsidRPr="00E966B6">
        <w:t xml:space="preserve">residential home price in </w:t>
      </w:r>
      <w:r>
        <w:t>rising</w:t>
      </w:r>
      <w:r w:rsidRPr="00E966B6">
        <w:t xml:space="preserve"> 410% over the last 20 years</w:t>
      </w:r>
      <w:r>
        <w:t xml:space="preserve">. </w:t>
      </w:r>
      <w:r w:rsidR="00E966B6" w:rsidRPr="00E966B6">
        <w:t xml:space="preserve">Many </w:t>
      </w:r>
      <w:r w:rsidR="00E966B6">
        <w:t xml:space="preserve">global </w:t>
      </w:r>
      <w:r w:rsidR="00E966B6" w:rsidRPr="00E966B6">
        <w:t xml:space="preserve">investors consider </w:t>
      </w:r>
      <w:r w:rsidR="00E966B6">
        <w:t xml:space="preserve">London property as </w:t>
      </w:r>
      <w:proofErr w:type="gramStart"/>
      <w:r w:rsidR="00E966B6">
        <w:t>a safe</w:t>
      </w:r>
      <w:r w:rsidR="00E966B6" w:rsidRPr="00E966B6">
        <w:t xml:space="preserve"> haven</w:t>
      </w:r>
      <w:proofErr w:type="gramEnd"/>
      <w:r w:rsidR="00E966B6" w:rsidRPr="00E966B6">
        <w:t xml:space="preserve"> for capital</w:t>
      </w:r>
      <w:r w:rsidR="00E966B6">
        <w:t>.</w:t>
      </w:r>
    </w:p>
    <w:p w14:paraId="221F5AC6" w14:textId="77777777" w:rsidR="00721045" w:rsidRPr="00E966B6" w:rsidRDefault="00721045" w:rsidP="00E966B6"/>
    <w:p w14:paraId="1D9AFD17" w14:textId="2C1FB1D5" w:rsidR="00E966B6" w:rsidRPr="00E966B6" w:rsidRDefault="00E966B6" w:rsidP="00E966B6">
      <w:r w:rsidRPr="00F052A3">
        <w:rPr>
          <w:b/>
          <w:bCs/>
        </w:rPr>
        <w:t>London Richmond</w:t>
      </w:r>
      <w:r w:rsidRPr="00E966B6">
        <w:t xml:space="preserve"> is raising £50 million through a series of loan notes for the purchase and </w:t>
      </w:r>
      <w:r w:rsidR="00F052A3">
        <w:t>re-</w:t>
      </w:r>
      <w:r w:rsidRPr="00E966B6">
        <w:t>development of residential properties in London, UK.</w:t>
      </w:r>
      <w:r w:rsidR="000237E3">
        <w:t xml:space="preserve"> </w:t>
      </w:r>
    </w:p>
    <w:p w14:paraId="4AABF5D2" w14:textId="77777777" w:rsidR="00721045" w:rsidRPr="00721045" w:rsidRDefault="00721045" w:rsidP="00721045"/>
    <w:p w14:paraId="42025753" w14:textId="37C0A2E7" w:rsidR="00721045" w:rsidRPr="00721045" w:rsidRDefault="00721045" w:rsidP="00721045">
      <w:r w:rsidRPr="00721045">
        <w:t xml:space="preserve">The </w:t>
      </w:r>
      <w:r w:rsidRPr="00721045">
        <w:rPr>
          <w:b/>
          <w:bCs/>
        </w:rPr>
        <w:t>London Richmond</w:t>
      </w:r>
      <w:r w:rsidRPr="00721045">
        <w:t xml:space="preserve"> </w:t>
      </w:r>
      <w:r w:rsidRPr="00A400BD">
        <w:rPr>
          <w:b/>
          <w:bCs/>
        </w:rPr>
        <w:t>loan notes</w:t>
      </w:r>
      <w:r w:rsidRPr="00721045">
        <w:t xml:space="preserve"> </w:t>
      </w:r>
      <w:r w:rsidR="001F6E5F">
        <w:t>sit under any bank debt from a secur</w:t>
      </w:r>
      <w:r w:rsidR="00CA0AEA">
        <w:t xml:space="preserve">ity point of view and </w:t>
      </w:r>
      <w:r w:rsidRPr="00721045">
        <w:t xml:space="preserve">pay </w:t>
      </w:r>
      <w:r w:rsidR="00CA0AEA">
        <w:t xml:space="preserve">fixed </w:t>
      </w:r>
      <w:r w:rsidRPr="00721045">
        <w:t xml:space="preserve">interest rates </w:t>
      </w:r>
      <w:r w:rsidR="00CA0AEA">
        <w:t>from</w:t>
      </w:r>
      <w:r w:rsidRPr="00721045">
        <w:t xml:space="preserve"> 10% to 14% per annum for </w:t>
      </w:r>
      <w:r w:rsidR="007554AF">
        <w:t xml:space="preserve">a period of </w:t>
      </w:r>
      <w:r w:rsidRPr="00721045">
        <w:t xml:space="preserve">24 to 36 months in various hard </w:t>
      </w:r>
      <w:proofErr w:type="gramStart"/>
      <w:r w:rsidRPr="00721045">
        <w:t>currencies</w:t>
      </w:r>
      <w:r w:rsidR="007554AF">
        <w:t xml:space="preserve"> )USD</w:t>
      </w:r>
      <w:proofErr w:type="gramEnd"/>
      <w:r w:rsidR="007554AF">
        <w:t xml:space="preserve">, GBP, GBP, CHF, AED as well as </w:t>
      </w:r>
      <w:r w:rsidRPr="00721045">
        <w:t>USDT</w:t>
      </w:r>
      <w:r w:rsidR="007554AF">
        <w:t>/</w:t>
      </w:r>
      <w:r w:rsidRPr="00721045">
        <w:t xml:space="preserve"> USDC.</w:t>
      </w:r>
      <w:r w:rsidRPr="00721045">
        <w:br/>
      </w:r>
    </w:p>
    <w:p w14:paraId="12A68144" w14:textId="317BE515" w:rsidR="00E966B6" w:rsidRDefault="00E966B6" w:rsidP="00E966B6">
      <w:r w:rsidRPr="00E966B6">
        <w:t>The company has a management team with over 25 years of experience dedicated to the acquisition, development, and management of discounted residential properties in London.</w:t>
      </w:r>
    </w:p>
    <w:p w14:paraId="238FA2F1" w14:textId="77777777" w:rsidR="00721045" w:rsidRPr="00E966B6" w:rsidRDefault="00721045" w:rsidP="00E966B6"/>
    <w:p w14:paraId="2B0C3E2D" w14:textId="0E3C47F7" w:rsidR="00E966B6" w:rsidRDefault="00E966B6" w:rsidP="00E966B6">
      <w:r w:rsidRPr="00E966B6">
        <w:t xml:space="preserve">Its business model is based on achieving these discounts by purchasing distressed assets or properties </w:t>
      </w:r>
      <w:r w:rsidR="00F052A3">
        <w:t>going through</w:t>
      </w:r>
      <w:r w:rsidRPr="00E966B6">
        <w:t xml:space="preserve"> probate. Through the extensive network</w:t>
      </w:r>
      <w:r w:rsidR="00F052A3">
        <w:t xml:space="preserve"> the team has built</w:t>
      </w:r>
      <w:r w:rsidRPr="00E966B6">
        <w:t xml:space="preserve"> over many years, they receive </w:t>
      </w:r>
      <w:proofErr w:type="gramStart"/>
      <w:r w:rsidRPr="00E966B6">
        <w:t>a large number of</w:t>
      </w:r>
      <w:proofErr w:type="gramEnd"/>
      <w:r w:rsidRPr="00E966B6">
        <w:t xml:space="preserve"> monthly offers for discounted properties</w:t>
      </w:r>
      <w:r w:rsidR="00F052A3">
        <w:t xml:space="preserve"> in London</w:t>
      </w:r>
      <w:r w:rsidRPr="00E966B6">
        <w:t>.</w:t>
      </w:r>
    </w:p>
    <w:p w14:paraId="1B63C012" w14:textId="77777777" w:rsidR="00721045" w:rsidRPr="00E966B6" w:rsidRDefault="00721045" w:rsidP="00E966B6"/>
    <w:p w14:paraId="6E8752C0" w14:textId="6EFEF07D" w:rsidR="00E966B6" w:rsidRPr="00E966B6" w:rsidRDefault="00A83C56" w:rsidP="00E966B6">
      <w:r w:rsidRPr="00A83C56">
        <w:rPr>
          <w:b/>
          <w:bCs/>
        </w:rPr>
        <w:t>London Richmond</w:t>
      </w:r>
      <w:r>
        <w:t xml:space="preserve"> have developed their own</w:t>
      </w:r>
      <w:r w:rsidR="00E966B6" w:rsidRPr="00E966B6">
        <w:t xml:space="preserve"> filtering and due diligence process. </w:t>
      </w:r>
      <w:r w:rsidR="00E966B6" w:rsidRPr="00A83C56">
        <w:rPr>
          <w:b/>
          <w:bCs/>
        </w:rPr>
        <w:t>First</w:t>
      </w:r>
      <w:r w:rsidR="00E966B6" w:rsidRPr="00E966B6">
        <w:t xml:space="preserve">, the property must have a minimum discount of 25% off the market value. </w:t>
      </w:r>
      <w:r w:rsidR="00E966B6" w:rsidRPr="00A83C56">
        <w:rPr>
          <w:b/>
          <w:bCs/>
        </w:rPr>
        <w:t>Second</w:t>
      </w:r>
      <w:r w:rsidR="00E966B6" w:rsidRPr="00E966B6">
        <w:t>, their construction team, architects, and interior designers must add another 25% to the value by making changes and renovations to the property. They must generate a minimum gross profit of 50% within one year on each purchase. There are multiple exit strategies (Flip</w:t>
      </w:r>
      <w:r>
        <w:t>ping the profit for a quick profit</w:t>
      </w:r>
      <w:r w:rsidR="00E966B6" w:rsidRPr="00E966B6">
        <w:t xml:space="preserve">; renovate and sell; renovate and rent; </w:t>
      </w:r>
      <w:r>
        <w:t xml:space="preserve">or </w:t>
      </w:r>
      <w:r w:rsidR="00E966B6" w:rsidRPr="00E966B6">
        <w:t>renovate and refinance).</w:t>
      </w:r>
    </w:p>
    <w:p w14:paraId="587E7FC4" w14:textId="77777777" w:rsidR="00E966B6" w:rsidRPr="00E966B6" w:rsidRDefault="00E966B6" w:rsidP="00E966B6"/>
    <w:p w14:paraId="07F87153" w14:textId="322EBBFE" w:rsidR="00E966B6" w:rsidRPr="00E966B6" w:rsidRDefault="00E966B6" w:rsidP="00E966B6">
      <w:r w:rsidRPr="00A83C56">
        <w:rPr>
          <w:b/>
          <w:bCs/>
        </w:rPr>
        <w:t>Andrew Thompson</w:t>
      </w:r>
      <w:r w:rsidRPr="00E966B6">
        <w:t xml:space="preserve">, CEO of London Richmond, and his team of experts have completed over £50 million in transactions involving 75 properties in London. Currently, the company has built a portfolio of </w:t>
      </w:r>
      <w:r w:rsidR="004F2F9E">
        <w:t>19</w:t>
      </w:r>
      <w:r w:rsidRPr="00E966B6">
        <w:t xml:space="preserve"> properties with a</w:t>
      </w:r>
      <w:r w:rsidR="004F2F9E">
        <w:t xml:space="preserve"> </w:t>
      </w:r>
      <w:r w:rsidRPr="00E966B6">
        <w:t>valuation of around £</w:t>
      </w:r>
      <w:r w:rsidR="004F2F9E">
        <w:t>26</w:t>
      </w:r>
      <w:r w:rsidRPr="00E966B6">
        <w:t xml:space="preserve"> million and a</w:t>
      </w:r>
      <w:r w:rsidR="00A83C56">
        <w:t xml:space="preserve"> current debt</w:t>
      </w:r>
      <w:r w:rsidRPr="00E966B6">
        <w:t xml:space="preserve"> of around £</w:t>
      </w:r>
      <w:r w:rsidR="004F2F9E">
        <w:t>13</w:t>
      </w:r>
      <w:r w:rsidRPr="00E966B6">
        <w:t xml:space="preserve"> million</w:t>
      </w:r>
      <w:r w:rsidR="00AD66B6">
        <w:t>, so the deb</w:t>
      </w:r>
      <w:r w:rsidR="0068107A">
        <w:t>t is around half the current market valuations.</w:t>
      </w:r>
      <w:r w:rsidRPr="00E966B6">
        <w:t xml:space="preserve"> </w:t>
      </w:r>
      <w:r w:rsidR="000237E3">
        <w:t>L</w:t>
      </w:r>
      <w:r w:rsidR="0068107A">
        <w:t xml:space="preserve">ondon </w:t>
      </w:r>
      <w:r w:rsidR="000237E3">
        <w:t>R</w:t>
      </w:r>
      <w:r w:rsidR="0068107A">
        <w:t>ichmond</w:t>
      </w:r>
      <w:r w:rsidR="000237E3">
        <w:t xml:space="preserve"> offer full transparency over it its </w:t>
      </w:r>
      <w:hyperlink r:id="rId5" w:history="1">
        <w:r w:rsidR="000237E3" w:rsidRPr="0068107A">
          <w:rPr>
            <w:rStyle w:val="Hipervnculo"/>
          </w:rPr>
          <w:t>current inventory of (assets) properties</w:t>
        </w:r>
      </w:hyperlink>
      <w:r w:rsidR="000237E3">
        <w:t xml:space="preserve"> and welcomes you to London to visit them.</w:t>
      </w:r>
      <w:r w:rsidR="00060220">
        <w:t xml:space="preserve"> Property registry and the company´s charges over the properties are available upon request.</w:t>
      </w:r>
    </w:p>
    <w:p w14:paraId="61203EF0" w14:textId="77777777" w:rsidR="00E966B6" w:rsidRPr="00E966B6" w:rsidRDefault="00E966B6" w:rsidP="00E966B6"/>
    <w:p w14:paraId="2D1B6976" w14:textId="695A3300" w:rsidR="00E966B6" w:rsidRPr="00E966B6" w:rsidRDefault="00E966B6" w:rsidP="00E966B6">
      <w:r w:rsidRPr="00E966B6">
        <w:t xml:space="preserve">Its loan note series has been running for </w:t>
      </w:r>
      <w:r w:rsidRPr="00A83C56">
        <w:rPr>
          <w:b/>
          <w:bCs/>
        </w:rPr>
        <w:t>six years</w:t>
      </w:r>
      <w:r w:rsidRPr="00E966B6">
        <w:t xml:space="preserve"> with a track record of 100% interest and principal payment at maturity.</w:t>
      </w:r>
      <w:r w:rsidR="00D31C21">
        <w:t xml:space="preserve"> Various terms are on offer from 18, 24 and 36 months</w:t>
      </w:r>
      <w:r w:rsidR="002F0BF8">
        <w:t>.</w:t>
      </w:r>
      <w:r w:rsidRPr="00E966B6">
        <w:t xml:space="preserve"> </w:t>
      </w:r>
      <w:hyperlink r:id="rId6" w:history="1">
        <w:r w:rsidRPr="00A83C56">
          <w:rPr>
            <w:rStyle w:val="Hipervnculo"/>
          </w:rPr>
          <w:t xml:space="preserve">See the announcement of the final coupon for </w:t>
        </w:r>
        <w:r w:rsidR="002F0BF8">
          <w:rPr>
            <w:rStyle w:val="Hipervnculo"/>
          </w:rPr>
          <w:t>January</w:t>
        </w:r>
        <w:r w:rsidRPr="00A83C56">
          <w:rPr>
            <w:rStyle w:val="Hipervnculo"/>
          </w:rPr>
          <w:t xml:space="preserve"> 202</w:t>
        </w:r>
        <w:r w:rsidR="002F0BF8">
          <w:rPr>
            <w:rStyle w:val="Hipervnculo"/>
          </w:rPr>
          <w:t>6</w:t>
        </w:r>
        <w:r w:rsidRPr="00A83C56">
          <w:rPr>
            <w:rStyle w:val="Hipervnculo"/>
          </w:rPr>
          <w:t>.</w:t>
        </w:r>
      </w:hyperlink>
    </w:p>
    <w:p w14:paraId="0FA99967" w14:textId="77777777" w:rsidR="00E966B6" w:rsidRPr="00E966B6" w:rsidRDefault="00E966B6" w:rsidP="00E966B6"/>
    <w:p w14:paraId="786ECD78" w14:textId="4DA1092B" w:rsidR="00E966B6" w:rsidRPr="00E966B6" w:rsidRDefault="00E966B6" w:rsidP="00E966B6">
      <w:r w:rsidRPr="00A83C56">
        <w:rPr>
          <w:b/>
          <w:bCs/>
        </w:rPr>
        <w:t>This March</w:t>
      </w:r>
      <w:r w:rsidR="00A83C56" w:rsidRPr="00A83C56">
        <w:rPr>
          <w:b/>
          <w:bCs/>
        </w:rPr>
        <w:t xml:space="preserve"> 2025</w:t>
      </w:r>
      <w:r w:rsidRPr="00E966B6">
        <w:t xml:space="preserve">, LR published its </w:t>
      </w:r>
      <w:hyperlink r:id="rId7" w:history="1">
        <w:r w:rsidRPr="00DB1C08">
          <w:rPr>
            <w:rStyle w:val="Hipervnculo"/>
          </w:rPr>
          <w:t xml:space="preserve">2024 financial </w:t>
        </w:r>
        <w:proofErr w:type="spellStart"/>
        <w:r w:rsidRPr="00DB1C08">
          <w:rPr>
            <w:rStyle w:val="Hipervnculo"/>
          </w:rPr>
          <w:t>statements</w:t>
        </w:r>
      </w:hyperlink>
      <w:r w:rsidR="00DB1C08">
        <w:t>v</w:t>
      </w:r>
      <w:proofErr w:type="spellEnd"/>
      <w:r w:rsidRPr="00E966B6">
        <w:t>, demonstrating very positive growth and net profitability figures:</w:t>
      </w:r>
    </w:p>
    <w:p w14:paraId="4DCD789E" w14:textId="47FD32AA" w:rsidR="00E966B6" w:rsidRPr="00E966B6" w:rsidRDefault="00E966B6" w:rsidP="00E966B6">
      <w:r w:rsidRPr="00E966B6">
        <w:t xml:space="preserve">• </w:t>
      </w:r>
      <w:r w:rsidRPr="00A83C56">
        <w:rPr>
          <w:b/>
          <w:bCs/>
        </w:rPr>
        <w:t xml:space="preserve">2024 Net </w:t>
      </w:r>
      <w:r w:rsidR="00A83C56">
        <w:rPr>
          <w:b/>
          <w:bCs/>
        </w:rPr>
        <w:t>Profit</w:t>
      </w:r>
      <w:r w:rsidRPr="00E966B6">
        <w:t xml:space="preserve">: £3.6 million (2023 net income was £2 million, representing a </w:t>
      </w:r>
      <w:r w:rsidRPr="00A83C56">
        <w:rPr>
          <w:b/>
          <w:bCs/>
        </w:rPr>
        <w:t>76% increase</w:t>
      </w:r>
      <w:r w:rsidRPr="00E966B6">
        <w:t>).</w:t>
      </w:r>
    </w:p>
    <w:p w14:paraId="5E992155" w14:textId="77777777" w:rsidR="00E966B6" w:rsidRPr="00E966B6" w:rsidRDefault="00E966B6" w:rsidP="00E966B6">
      <w:r w:rsidRPr="00E966B6">
        <w:t xml:space="preserve">• </w:t>
      </w:r>
      <w:r w:rsidRPr="00A83C56">
        <w:rPr>
          <w:b/>
          <w:bCs/>
        </w:rPr>
        <w:t>EBITDA</w:t>
      </w:r>
      <w:r w:rsidRPr="00E966B6">
        <w:t xml:space="preserve">: £4.3 million (2023 EBITDA was £2.3 million, representing an </w:t>
      </w:r>
      <w:r w:rsidRPr="00A83C56">
        <w:rPr>
          <w:b/>
          <w:bCs/>
        </w:rPr>
        <w:t>87% increase</w:t>
      </w:r>
      <w:r w:rsidRPr="00E966B6">
        <w:t>).</w:t>
      </w:r>
    </w:p>
    <w:p w14:paraId="33A0B536" w14:textId="77777777" w:rsidR="00E966B6" w:rsidRPr="00E966B6" w:rsidRDefault="00E966B6" w:rsidP="00E966B6">
      <w:r w:rsidRPr="00E966B6">
        <w:t xml:space="preserve">• </w:t>
      </w:r>
      <w:r w:rsidRPr="00A83C56">
        <w:rPr>
          <w:b/>
          <w:bCs/>
        </w:rPr>
        <w:t>Assets</w:t>
      </w:r>
      <w:r w:rsidRPr="00E966B6">
        <w:t xml:space="preserve">: £22.6 million (2023 assets were £10.2 million, representing a </w:t>
      </w:r>
      <w:r w:rsidRPr="00A83C56">
        <w:rPr>
          <w:b/>
          <w:bCs/>
        </w:rPr>
        <w:t>123% increase</w:t>
      </w:r>
      <w:r w:rsidRPr="00E966B6">
        <w:t>).</w:t>
      </w:r>
    </w:p>
    <w:p w14:paraId="3754B1B5" w14:textId="77777777" w:rsidR="00E966B6" w:rsidRPr="00E966B6" w:rsidRDefault="00E966B6" w:rsidP="00E966B6">
      <w:r w:rsidRPr="00E966B6">
        <w:t xml:space="preserve">• </w:t>
      </w:r>
      <w:r w:rsidRPr="00A83C56">
        <w:rPr>
          <w:b/>
          <w:bCs/>
        </w:rPr>
        <w:t>Net assets</w:t>
      </w:r>
      <w:r w:rsidRPr="00E966B6">
        <w:t xml:space="preserve">: £7.9 million (2023 net assets were £3.7 million, representing an </w:t>
      </w:r>
      <w:r w:rsidRPr="00A83C56">
        <w:rPr>
          <w:b/>
          <w:bCs/>
        </w:rPr>
        <w:t>increase of 112%</w:t>
      </w:r>
      <w:r w:rsidRPr="00E966B6">
        <w:t>).</w:t>
      </w:r>
    </w:p>
    <w:p w14:paraId="47324578" w14:textId="77777777" w:rsidR="00E966B6" w:rsidRDefault="00E966B6" w:rsidP="00E966B6"/>
    <w:p w14:paraId="6DC7D1AD" w14:textId="77777777" w:rsidR="0017001B" w:rsidRPr="00E966B6" w:rsidRDefault="0017001B" w:rsidP="0017001B">
      <w:r w:rsidRPr="00E966B6">
        <w:rPr>
          <w:rFonts w:ascii="Segoe UI Emoji" w:hAnsi="Segoe UI Emoji" w:cs="Segoe UI Emoji"/>
          <w:lang w:val="es-MX"/>
        </w:rPr>
        <w:t>📁</w:t>
      </w:r>
      <w:r w:rsidRPr="00E966B6">
        <w:t xml:space="preserve"> </w:t>
      </w:r>
      <w:r w:rsidRPr="003A22BF">
        <w:rPr>
          <w:b/>
          <w:bCs/>
        </w:rPr>
        <w:t>You can download the Due Diligence files from the following links:</w:t>
      </w:r>
    </w:p>
    <w:p w14:paraId="5AFFC5EF" w14:textId="5AA5908C" w:rsidR="0017001B" w:rsidRPr="0017001B" w:rsidRDefault="0017001B" w:rsidP="0017001B">
      <w:pPr>
        <w:rPr>
          <w:lang w:val="en-US"/>
        </w:rPr>
      </w:pPr>
      <w:r>
        <w:rPr>
          <w:b/>
          <w:bCs/>
          <w:lang w:val="en-US"/>
        </w:rPr>
        <w:br/>
      </w:r>
      <w:r w:rsidRPr="00D0596E">
        <w:rPr>
          <w:b/>
          <w:bCs/>
          <w:lang w:val="en-US"/>
        </w:rPr>
        <w:t xml:space="preserve">Investment Teasers and Memorandums for </w:t>
      </w:r>
      <w:r>
        <w:rPr>
          <w:b/>
          <w:bCs/>
          <w:u w:val="single"/>
          <w:lang w:val="en-US"/>
        </w:rPr>
        <w:t>London Richmond Loan Note Series</w:t>
      </w:r>
      <w:r w:rsidRPr="00D0596E">
        <w:rPr>
          <w:b/>
          <w:bCs/>
          <w:u w:val="single"/>
          <w:lang w:val="en-US"/>
        </w:rPr>
        <w:t>:</w:t>
      </w:r>
      <w:r w:rsidRPr="00D0596E">
        <w:rPr>
          <w:lang w:val="en-US"/>
        </w:rPr>
        <w:br/>
      </w:r>
    </w:p>
    <w:p w14:paraId="416B3E7D" w14:textId="1BECA068" w:rsidR="00942638" w:rsidRDefault="0017001B" w:rsidP="0017001B">
      <w:pPr>
        <w:rPr>
          <w:rFonts w:ascii="Segoe UI Emoji" w:hAnsi="Segoe UI Emoji" w:cs="Segoe UI Emoji"/>
        </w:rPr>
      </w:pPr>
      <w:r w:rsidRPr="00D0596E">
        <w:rPr>
          <w:rFonts w:ascii="Segoe UI Emoji" w:hAnsi="Segoe UI Emoji" w:cs="Segoe UI Emoji"/>
        </w:rPr>
        <w:t>✅</w:t>
      </w:r>
      <w:r w:rsidR="00E744CC">
        <w:rPr>
          <w:rFonts w:ascii="Segoe UI Emoji" w:hAnsi="Segoe UI Emoji" w:cs="Segoe UI Emoji"/>
        </w:rPr>
        <w:t xml:space="preserve"> </w:t>
      </w:r>
      <w:hyperlink r:id="rId8" w:history="1">
        <w:r w:rsidR="00E744CC" w:rsidRPr="00764EE6">
          <w:rPr>
            <w:rStyle w:val="Hipervnculo"/>
            <w:b/>
            <w:bCs/>
          </w:rPr>
          <w:t>Factsheet 1</w:t>
        </w:r>
        <w:r w:rsidR="00D2276B" w:rsidRPr="00764EE6">
          <w:rPr>
            <w:rStyle w:val="Hipervnculo"/>
            <w:b/>
            <w:bCs/>
          </w:rPr>
          <w:t>2</w:t>
        </w:r>
        <w:r w:rsidR="00E744CC" w:rsidRPr="00764EE6">
          <w:rPr>
            <w:rStyle w:val="Hipervnculo"/>
            <w:b/>
            <w:bCs/>
          </w:rPr>
          <w:t>%pa (18 months from 10,000 USD/GBP/EUR)</w:t>
        </w:r>
      </w:hyperlink>
      <w:r w:rsidR="00D2276B">
        <w:t xml:space="preserve"> </w:t>
      </w:r>
      <w:r w:rsidR="00D2276B" w:rsidRPr="00D2276B">
        <w:rPr>
          <w:i/>
          <w:iCs/>
        </w:rPr>
        <w:t>– pays 1% a month</w:t>
      </w:r>
    </w:p>
    <w:p w14:paraId="21593FC9" w14:textId="114E2288" w:rsidR="0017001B" w:rsidRPr="00E744CC" w:rsidRDefault="00060220" w:rsidP="0017001B">
      <w:pPr>
        <w:rPr>
          <w:rFonts w:ascii="Segoe UI Emoji" w:hAnsi="Segoe UI Emoji" w:cs="Segoe UI Emoji"/>
        </w:rPr>
      </w:pPr>
      <w:r w:rsidRPr="00D0596E">
        <w:rPr>
          <w:rFonts w:ascii="Segoe UI Emoji" w:hAnsi="Segoe UI Emoji" w:cs="Segoe UI Emoji"/>
        </w:rPr>
        <w:t>✅</w:t>
      </w:r>
      <w:r w:rsidR="00E744CC">
        <w:rPr>
          <w:rFonts w:ascii="Segoe UI Emoji" w:hAnsi="Segoe UI Emoji" w:cs="Segoe UI Emoji"/>
        </w:rPr>
        <w:t xml:space="preserve"> </w:t>
      </w:r>
      <w:hyperlink r:id="rId9" w:history="1">
        <w:r w:rsidR="0017001B" w:rsidRPr="00764EE6">
          <w:rPr>
            <w:rStyle w:val="Hipervnculo"/>
            <w:b/>
            <w:bCs/>
          </w:rPr>
          <w:t>Factsheet 11%pa (24 months from 30,000 USD/GBP/EUR)</w:t>
        </w:r>
      </w:hyperlink>
      <w:r w:rsidR="00D2276B">
        <w:t xml:space="preserve"> </w:t>
      </w:r>
      <w:r w:rsidR="00D2276B" w:rsidRPr="00D2276B">
        <w:rPr>
          <w:i/>
          <w:iCs/>
        </w:rPr>
        <w:t>– pays 2.75% a quarter</w:t>
      </w:r>
    </w:p>
    <w:p w14:paraId="77F0D350" w14:textId="411A3EBE" w:rsidR="0017001B" w:rsidRDefault="0017001B" w:rsidP="0017001B">
      <w:pPr>
        <w:rPr>
          <w:i/>
          <w:iCs/>
        </w:rPr>
      </w:pPr>
      <w:r w:rsidRPr="00D0596E">
        <w:rPr>
          <w:rFonts w:ascii="Segoe UI Emoji" w:hAnsi="Segoe UI Emoji" w:cs="Segoe UI Emoji"/>
        </w:rPr>
        <w:t>✅</w:t>
      </w:r>
      <w:r w:rsidRPr="00764EE6">
        <w:rPr>
          <w:b/>
          <w:bCs/>
        </w:rPr>
        <w:t xml:space="preserve"> </w:t>
      </w:r>
      <w:hyperlink r:id="rId10" w:history="1">
        <w:r w:rsidRPr="00764EE6">
          <w:rPr>
            <w:rStyle w:val="Hipervnculo"/>
            <w:b/>
            <w:bCs/>
          </w:rPr>
          <w:t>Factsheet 14%pa (24 months from 500,000 USD/GBP/EUR)</w:t>
        </w:r>
      </w:hyperlink>
      <w:r w:rsidR="00D2276B">
        <w:t xml:space="preserve"> </w:t>
      </w:r>
      <w:r w:rsidR="00CB4745" w:rsidRPr="00CB4745">
        <w:rPr>
          <w:i/>
          <w:iCs/>
        </w:rPr>
        <w:t>–</w:t>
      </w:r>
      <w:r w:rsidR="00D2276B" w:rsidRPr="00CB4745">
        <w:rPr>
          <w:i/>
          <w:iCs/>
        </w:rPr>
        <w:t xml:space="preserve"> pays</w:t>
      </w:r>
      <w:r w:rsidR="00CB4745" w:rsidRPr="00CB4745">
        <w:rPr>
          <w:i/>
          <w:iCs/>
        </w:rPr>
        <w:t xml:space="preserve"> 3.5%% a quarter</w:t>
      </w:r>
    </w:p>
    <w:p w14:paraId="070A0B27" w14:textId="1CECC7F5" w:rsidR="00764EE6" w:rsidRPr="00E966B6" w:rsidRDefault="00764EE6" w:rsidP="0017001B">
      <w:r w:rsidRPr="00D0596E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hyperlink r:id="rId11" w:history="1">
        <w:r w:rsidRPr="00764EE6">
          <w:rPr>
            <w:rStyle w:val="Hipervnculo"/>
            <w:b/>
            <w:bCs/>
          </w:rPr>
          <w:t>Factsheet 11%pa (</w:t>
        </w:r>
        <w:r w:rsidRPr="00764EE6">
          <w:rPr>
            <w:rStyle w:val="Hipervnculo"/>
            <w:b/>
            <w:bCs/>
          </w:rPr>
          <w:t>ISIN</w:t>
        </w:r>
        <w:r w:rsidRPr="00764EE6">
          <w:rPr>
            <w:rStyle w:val="Hipervnculo"/>
            <w:b/>
            <w:bCs/>
          </w:rPr>
          <w:t xml:space="preserve"> from </w:t>
        </w:r>
        <w:r w:rsidRPr="00764EE6">
          <w:rPr>
            <w:rStyle w:val="Hipervnculo"/>
            <w:b/>
            <w:bCs/>
          </w:rPr>
          <w:t>1</w:t>
        </w:r>
        <w:r w:rsidRPr="00764EE6">
          <w:rPr>
            <w:rStyle w:val="Hipervnculo"/>
            <w:b/>
            <w:bCs/>
          </w:rPr>
          <w:t>0,000 USD/GBP/EUR)</w:t>
        </w:r>
      </w:hyperlink>
      <w:r>
        <w:t xml:space="preserve"> </w:t>
      </w:r>
      <w:r w:rsidRPr="00D2276B">
        <w:rPr>
          <w:i/>
          <w:iCs/>
        </w:rPr>
        <w:t>– pays 2.75% a quarter</w:t>
      </w:r>
    </w:p>
    <w:p w14:paraId="1E1605F7" w14:textId="452253A4" w:rsidR="00CB4745" w:rsidRDefault="0017001B" w:rsidP="0017001B">
      <w:pPr>
        <w:rPr>
          <w:rFonts w:ascii="Segoe UI Emoji" w:hAnsi="Segoe UI Emoji" w:cs="Segoe UI Emoji"/>
        </w:rPr>
      </w:pPr>
      <w:r w:rsidRPr="00D0596E">
        <w:rPr>
          <w:rFonts w:ascii="Segoe UI Emoji" w:hAnsi="Segoe UI Emoji" w:cs="Segoe UI Emoji"/>
        </w:rPr>
        <w:t>✅</w:t>
      </w:r>
      <w:r w:rsidR="00CB4745">
        <w:rPr>
          <w:rFonts w:ascii="Segoe UI Emoji" w:hAnsi="Segoe UI Emoji" w:cs="Segoe UI Emoji"/>
        </w:rPr>
        <w:t xml:space="preserve"> </w:t>
      </w:r>
      <w:hyperlink r:id="rId12" w:tooltip="https://simulador-bonos.kngadvisors.co.uk/storage/biblioteca/investment-memorandum-london-richmond-isin-2027_dkl9y.pdf" w:history="1">
        <w:r w:rsidR="00CB4745" w:rsidRPr="005F1821">
          <w:rPr>
            <w:rStyle w:val="Hipervnculo"/>
            <w:rFonts w:cstheme="minorHAnsi"/>
            <w:b/>
            <w:bCs/>
          </w:rPr>
          <w:t>Investment Memorandum</w:t>
        </w:r>
      </w:hyperlink>
      <w:r w:rsidR="00CB4745" w:rsidRPr="005F1821">
        <w:rPr>
          <w:rFonts w:cstheme="minorHAnsi"/>
          <w:b/>
          <w:bCs/>
        </w:rPr>
        <w:t xml:space="preserve"> </w:t>
      </w:r>
      <w:r w:rsidR="00CB4745" w:rsidRPr="005F1821">
        <w:rPr>
          <w:rFonts w:cstheme="minorHAnsi"/>
        </w:rPr>
        <w:t xml:space="preserve">– </w:t>
      </w:r>
      <w:r w:rsidR="00CB4745" w:rsidRPr="00910969">
        <w:rPr>
          <w:rFonts w:cstheme="minorHAnsi"/>
          <w:i/>
          <w:iCs/>
        </w:rPr>
        <w:t>Direct</w:t>
      </w:r>
      <w:r w:rsidR="00CB4745">
        <w:rPr>
          <w:rFonts w:cstheme="minorHAnsi"/>
          <w:i/>
          <w:iCs/>
        </w:rPr>
        <w:t xml:space="preserve"> Investment</w:t>
      </w:r>
      <w:r w:rsidR="00CB4745" w:rsidRPr="005F1821">
        <w:rPr>
          <w:rFonts w:cstheme="minorHAnsi"/>
          <w:i/>
          <w:iCs/>
        </w:rPr>
        <w:t xml:space="preserve"> (</w:t>
      </w:r>
      <w:r w:rsidR="008C2765">
        <w:rPr>
          <w:rFonts w:cstheme="minorHAnsi"/>
          <w:i/>
          <w:iCs/>
        </w:rPr>
        <w:t>18</w:t>
      </w:r>
      <w:r w:rsidR="00CB4745" w:rsidRPr="005F1821">
        <w:rPr>
          <w:rFonts w:cstheme="minorHAnsi"/>
          <w:i/>
          <w:iCs/>
        </w:rPr>
        <w:t xml:space="preserve"> </w:t>
      </w:r>
      <w:r w:rsidR="00CB4745">
        <w:rPr>
          <w:rFonts w:cstheme="minorHAnsi"/>
          <w:i/>
          <w:iCs/>
        </w:rPr>
        <w:t>months</w:t>
      </w:r>
      <w:r w:rsidR="00CB4745" w:rsidRPr="005F1821">
        <w:rPr>
          <w:rFonts w:cstheme="minorHAnsi"/>
          <w:i/>
          <w:iCs/>
        </w:rPr>
        <w:t xml:space="preserve"> 1</w:t>
      </w:r>
      <w:r w:rsidR="008C2765">
        <w:rPr>
          <w:rFonts w:cstheme="minorHAnsi"/>
          <w:i/>
          <w:iCs/>
        </w:rPr>
        <w:t>2</w:t>
      </w:r>
      <w:r w:rsidR="00CB4745" w:rsidRPr="005F1821">
        <w:rPr>
          <w:rFonts w:cstheme="minorHAnsi"/>
          <w:i/>
          <w:iCs/>
        </w:rPr>
        <w:t>%pa)</w:t>
      </w:r>
    </w:p>
    <w:p w14:paraId="0E0B7113" w14:textId="13E13DCB" w:rsidR="0017001B" w:rsidRPr="00CB4745" w:rsidRDefault="00CB4745" w:rsidP="0017001B">
      <w:pPr>
        <w:rPr>
          <w:rFonts w:ascii="Segoe UI Emoji" w:hAnsi="Segoe UI Emoji" w:cs="Segoe UI Emoji"/>
        </w:rPr>
      </w:pPr>
      <w:r w:rsidRPr="00D0596E">
        <w:rPr>
          <w:rFonts w:ascii="Segoe UI Emoji" w:hAnsi="Segoe UI Emoji" w:cs="Segoe UI Emoji"/>
        </w:rPr>
        <w:t>✅</w:t>
      </w:r>
      <w:r w:rsidR="0017001B" w:rsidRPr="005F1821">
        <w:rPr>
          <w:rFonts w:cstheme="minorHAnsi"/>
          <w:b/>
          <w:bCs/>
        </w:rPr>
        <w:t xml:space="preserve"> </w:t>
      </w:r>
      <w:hyperlink r:id="rId13" w:tooltip="https://simulador-bonos.kngadvisors.co.uk/storage/biblioteca/investment-memorandum-london-richmond-isin-2027_dkl9y.pdf" w:history="1">
        <w:r w:rsidR="0017001B" w:rsidRPr="005F1821">
          <w:rPr>
            <w:rStyle w:val="Hipervnculo"/>
            <w:rFonts w:cstheme="minorHAnsi"/>
            <w:b/>
            <w:bCs/>
          </w:rPr>
          <w:t>Investment Memorandum</w:t>
        </w:r>
      </w:hyperlink>
      <w:r w:rsidR="0017001B" w:rsidRPr="005F1821">
        <w:rPr>
          <w:rFonts w:cstheme="minorHAnsi"/>
          <w:b/>
          <w:bCs/>
        </w:rPr>
        <w:t xml:space="preserve"> </w:t>
      </w:r>
      <w:r w:rsidR="0017001B" w:rsidRPr="005F1821">
        <w:rPr>
          <w:rFonts w:cstheme="minorHAnsi"/>
        </w:rPr>
        <w:t xml:space="preserve">– </w:t>
      </w:r>
      <w:r w:rsidR="0017001B" w:rsidRPr="00910969">
        <w:rPr>
          <w:rFonts w:cstheme="minorHAnsi"/>
          <w:i/>
          <w:iCs/>
        </w:rPr>
        <w:t>Direct</w:t>
      </w:r>
      <w:r w:rsidR="0017001B">
        <w:rPr>
          <w:rFonts w:cstheme="minorHAnsi"/>
          <w:i/>
          <w:iCs/>
        </w:rPr>
        <w:t xml:space="preserve"> Investment</w:t>
      </w:r>
      <w:r w:rsidR="0017001B" w:rsidRPr="005F1821">
        <w:rPr>
          <w:rFonts w:cstheme="minorHAnsi"/>
          <w:i/>
          <w:iCs/>
        </w:rPr>
        <w:t xml:space="preserve"> (24 </w:t>
      </w:r>
      <w:r w:rsidR="0017001B">
        <w:rPr>
          <w:rFonts w:cstheme="minorHAnsi"/>
          <w:i/>
          <w:iCs/>
        </w:rPr>
        <w:t>months</w:t>
      </w:r>
      <w:r w:rsidR="0017001B" w:rsidRPr="005F1821">
        <w:rPr>
          <w:rFonts w:cstheme="minorHAnsi"/>
          <w:i/>
          <w:iCs/>
        </w:rPr>
        <w:t xml:space="preserve"> 11%pa)</w:t>
      </w:r>
    </w:p>
    <w:p w14:paraId="0A50491E" w14:textId="287EA917" w:rsidR="0017001B" w:rsidRPr="00E966B6" w:rsidRDefault="0017001B" w:rsidP="0017001B">
      <w:r w:rsidRPr="00D0596E">
        <w:rPr>
          <w:rFonts w:ascii="Segoe UI Emoji" w:hAnsi="Segoe UI Emoji" w:cs="Segoe UI Emoji"/>
        </w:rPr>
        <w:lastRenderedPageBreak/>
        <w:t>✅</w:t>
      </w:r>
      <w:r w:rsidRPr="00E966B6">
        <w:t xml:space="preserve"> </w:t>
      </w:r>
      <w:hyperlink r:id="rId14" w:history="1">
        <w:r w:rsidRPr="00544F95">
          <w:rPr>
            <w:rStyle w:val="Hipervnculo"/>
          </w:rPr>
          <w:t>Corporate Presentation</w:t>
        </w:r>
      </w:hyperlink>
      <w:r>
        <w:t xml:space="preserve"> (</w:t>
      </w:r>
      <w:r w:rsidR="00D81D41">
        <w:t>Feb</w:t>
      </w:r>
      <w:r>
        <w:t xml:space="preserve"> 202</w:t>
      </w:r>
      <w:r w:rsidR="00D81D41">
        <w:t>6</w:t>
      </w:r>
      <w:r>
        <w:t>)</w:t>
      </w:r>
    </w:p>
    <w:p w14:paraId="3741AE48" w14:textId="77777777" w:rsidR="0017001B" w:rsidRDefault="0017001B" w:rsidP="00E966B6"/>
    <w:p w14:paraId="1B43ACE5" w14:textId="0E4CA0E4" w:rsidR="00ED0EE9" w:rsidRPr="00E966B6" w:rsidRDefault="00ED0EE9" w:rsidP="00E966B6">
      <w:r w:rsidRPr="00D0596E">
        <w:rPr>
          <w:b/>
          <w:bCs/>
          <w:lang w:val="en-US"/>
        </w:rPr>
        <w:t xml:space="preserve">A few quick </w:t>
      </w:r>
      <w:proofErr w:type="gramStart"/>
      <w:r>
        <w:rPr>
          <w:b/>
          <w:bCs/>
          <w:lang w:val="en-US"/>
        </w:rPr>
        <w:t>explainer</w:t>
      </w:r>
      <w:proofErr w:type="gramEnd"/>
      <w:r>
        <w:rPr>
          <w:b/>
          <w:bCs/>
          <w:lang w:val="en-US"/>
        </w:rPr>
        <w:t xml:space="preserve"> and Due Diligence </w:t>
      </w:r>
      <w:r w:rsidRPr="00D0596E">
        <w:rPr>
          <w:b/>
          <w:bCs/>
          <w:lang w:val="en-US"/>
        </w:rPr>
        <w:t>videos</w:t>
      </w:r>
      <w:r>
        <w:rPr>
          <w:b/>
          <w:bCs/>
          <w:lang w:val="en-US"/>
        </w:rPr>
        <w:t>:</w:t>
      </w:r>
    </w:p>
    <w:p w14:paraId="6E9FE8D4" w14:textId="781B2C17" w:rsidR="00E966B6" w:rsidRPr="00E966B6" w:rsidRDefault="00EB123F" w:rsidP="00E966B6">
      <w:r w:rsidRPr="00D0596E">
        <w:rPr>
          <w:rFonts w:ascii="Segoe UI Emoji" w:hAnsi="Segoe UI Emoji" w:cs="Segoe UI Emoji"/>
        </w:rPr>
        <w:t>✅</w:t>
      </w:r>
      <w:hyperlink r:id="rId15" w:history="1">
        <w:r w:rsidR="00E966B6" w:rsidRPr="00493A38">
          <w:rPr>
            <w:rStyle w:val="Hipervnculo"/>
          </w:rPr>
          <w:t>Explanatory Video</w:t>
        </w:r>
        <w:r w:rsidR="00544F95" w:rsidRPr="00493A38">
          <w:rPr>
            <w:rStyle w:val="Hipervnculo"/>
          </w:rPr>
          <w:t xml:space="preserve"> of London Richmond´s business model</w:t>
        </w:r>
      </w:hyperlink>
      <w:r w:rsidR="00544F95">
        <w:t xml:space="preserve"> (3 mins)</w:t>
      </w:r>
    </w:p>
    <w:p w14:paraId="07B3FDDD" w14:textId="48F3D654" w:rsidR="00E966B6" w:rsidRPr="00E966B6" w:rsidRDefault="00EB123F" w:rsidP="00E966B6">
      <w:r w:rsidRPr="00D0596E">
        <w:rPr>
          <w:rFonts w:ascii="Segoe UI Emoji" w:hAnsi="Segoe UI Emoji" w:cs="Segoe UI Emoji"/>
        </w:rPr>
        <w:t>✅</w:t>
      </w:r>
      <w:hyperlink r:id="rId16" w:history="1">
        <w:r w:rsidR="00E966B6" w:rsidRPr="00493A38">
          <w:rPr>
            <w:rStyle w:val="Hipervnculo"/>
          </w:rPr>
          <w:t>Explanatory Video on how they generate fixed annual returns from 10%-12%</w:t>
        </w:r>
      </w:hyperlink>
      <w:r w:rsidR="00544F95">
        <w:t xml:space="preserve"> (3 mins)</w:t>
      </w:r>
    </w:p>
    <w:p w14:paraId="1F1EA9AE" w14:textId="5ABF105D" w:rsidR="00E966B6" w:rsidRDefault="007B30AD" w:rsidP="00E966B6">
      <w:r>
        <w:br/>
      </w:r>
      <w:r w:rsidR="00E11C73" w:rsidRPr="0012070E">
        <w:rPr>
          <w:b/>
          <w:bCs/>
        </w:rPr>
        <w:t>Company Registration and Debt Satisfaction Evidence</w:t>
      </w:r>
      <w:r w:rsidR="0012070E">
        <w:t xml:space="preserve"> - </w:t>
      </w:r>
      <w:proofErr w:type="gramStart"/>
      <w:r w:rsidR="0012070E">
        <w:t>6 year</w:t>
      </w:r>
      <w:proofErr w:type="gramEnd"/>
      <w:r w:rsidR="0012070E">
        <w:t xml:space="preserve"> history </w:t>
      </w:r>
      <w:proofErr w:type="spellStart"/>
      <w:r w:rsidR="0012070E">
        <w:t>wit</w:t>
      </w:r>
      <w:proofErr w:type="spellEnd"/>
      <w:r w:rsidR="0012070E">
        <w:t xml:space="preserve"> zero defaults</w:t>
      </w:r>
    </w:p>
    <w:p w14:paraId="59C8A3AB" w14:textId="167DCDA7" w:rsidR="0075630D" w:rsidRDefault="005C7ADA" w:rsidP="00E966B6">
      <w:r w:rsidRPr="00D0596E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hyperlink r:id="rId17" w:history="1">
        <w:r w:rsidR="0075630D" w:rsidRPr="005C7ADA">
          <w:rPr>
            <w:rStyle w:val="Hipervnculo"/>
          </w:rPr>
          <w:t xml:space="preserve">Companies House </w:t>
        </w:r>
        <w:r w:rsidRPr="005C7ADA">
          <w:rPr>
            <w:rStyle w:val="Hipervnculo"/>
          </w:rPr>
          <w:t>Registration and Files</w:t>
        </w:r>
      </w:hyperlink>
    </w:p>
    <w:p w14:paraId="7DB1E246" w14:textId="29CFFDFC" w:rsidR="00E966B6" w:rsidRPr="0012070E" w:rsidRDefault="007B30AD" w:rsidP="00E966B6">
      <w:pPr>
        <w:rPr>
          <w:i/>
          <w:iCs/>
        </w:rPr>
      </w:pPr>
      <w:r w:rsidRPr="00D0596E">
        <w:rPr>
          <w:rFonts w:ascii="Segoe UI Emoji" w:hAnsi="Segoe UI Emoji" w:cs="Segoe UI Emoji"/>
        </w:rPr>
        <w:t>✅</w:t>
      </w:r>
      <w:r w:rsidR="00E966B6" w:rsidRPr="00E966B6">
        <w:t xml:space="preserve"> </w:t>
      </w:r>
      <w:hyperlink r:id="rId18" w:history="1">
        <w:r w:rsidR="00E966B6" w:rsidRPr="00A83C56">
          <w:rPr>
            <w:rStyle w:val="Hipervnculo"/>
          </w:rPr>
          <w:t>Latest Debt Satisfaction Letter</w:t>
        </w:r>
        <w:r w:rsidR="003A22BF">
          <w:rPr>
            <w:rStyle w:val="Hipervnculo"/>
          </w:rPr>
          <w:t xml:space="preserve"> from Neville Regist</w:t>
        </w:r>
        <w:r w:rsidR="00544F95">
          <w:rPr>
            <w:rStyle w:val="Hipervnculo"/>
          </w:rPr>
          <w:t>r</w:t>
        </w:r>
        <w:r w:rsidR="003A22BF">
          <w:rPr>
            <w:rStyle w:val="Hipervnculo"/>
          </w:rPr>
          <w:t>ars</w:t>
        </w:r>
      </w:hyperlink>
      <w:r w:rsidR="00544F95">
        <w:t xml:space="preserve"> (</w:t>
      </w:r>
      <w:r w:rsidR="001C7752">
        <w:t xml:space="preserve">Oct </w:t>
      </w:r>
      <w:r w:rsidR="00544F95">
        <w:t>2025)</w:t>
      </w:r>
      <w:r w:rsidR="0012070E">
        <w:t xml:space="preserve"> </w:t>
      </w:r>
      <w:r w:rsidR="00DC39DF">
        <w:rPr>
          <w:i/>
          <w:iCs/>
        </w:rPr>
        <w:t>Neville are the FCA regulated registrars and paying agent</w:t>
      </w:r>
      <w:r w:rsidR="00E15544">
        <w:rPr>
          <w:i/>
          <w:iCs/>
        </w:rPr>
        <w:t xml:space="preserve"> for LR´s interest coupons and capital at maturity</w:t>
      </w:r>
    </w:p>
    <w:p w14:paraId="2C428FB1" w14:textId="18F18CF1" w:rsidR="00E966B6" w:rsidRPr="00E966B6" w:rsidRDefault="007B30AD" w:rsidP="00E966B6">
      <w:r w:rsidRPr="00D0596E">
        <w:rPr>
          <w:rFonts w:ascii="Segoe UI Emoji" w:hAnsi="Segoe UI Emoji" w:cs="Segoe UI Emoji"/>
        </w:rPr>
        <w:t>✅</w:t>
      </w:r>
      <w:r w:rsidR="00E966B6" w:rsidRPr="00E966B6">
        <w:t xml:space="preserve"> </w:t>
      </w:r>
      <w:hyperlink r:id="rId19" w:history="1">
        <w:r w:rsidR="00E966B6" w:rsidRPr="00544F95">
          <w:rPr>
            <w:rStyle w:val="Hipervnculo"/>
          </w:rPr>
          <w:t xml:space="preserve">London Richmond </w:t>
        </w:r>
        <w:r w:rsidR="003A22BF" w:rsidRPr="00544F95">
          <w:rPr>
            <w:rStyle w:val="Hipervnculo"/>
          </w:rPr>
          <w:t xml:space="preserve">ISIN  March </w:t>
        </w:r>
        <w:r w:rsidR="00E966B6" w:rsidRPr="00544F95">
          <w:rPr>
            <w:rStyle w:val="Hipervnculo"/>
          </w:rPr>
          <w:t>2025 Maturity Announcement</w:t>
        </w:r>
      </w:hyperlink>
      <w:r w:rsidR="00544F95">
        <w:t xml:space="preserve"> </w:t>
      </w:r>
      <w:r w:rsidR="00544F95" w:rsidRPr="00795DCF">
        <w:rPr>
          <w:i/>
          <w:iCs/>
        </w:rPr>
        <w:t>(March 2025)</w:t>
      </w:r>
    </w:p>
    <w:p w14:paraId="108F414F" w14:textId="1D6A6253" w:rsidR="00E966B6" w:rsidRDefault="007B30AD" w:rsidP="00E966B6">
      <w:r w:rsidRPr="00D0596E">
        <w:rPr>
          <w:rFonts w:ascii="Segoe UI Emoji" w:hAnsi="Segoe UI Emoji" w:cs="Segoe UI Emoji"/>
        </w:rPr>
        <w:t>✅</w:t>
      </w:r>
      <w:r w:rsidR="00E966B6" w:rsidRPr="00E966B6">
        <w:t xml:space="preserve"> </w:t>
      </w:r>
      <w:hyperlink r:id="rId20" w:history="1">
        <w:r w:rsidR="00E966B6" w:rsidRPr="003A22BF">
          <w:rPr>
            <w:rStyle w:val="Hipervnculo"/>
          </w:rPr>
          <w:t>2024 Financial Statements</w:t>
        </w:r>
      </w:hyperlink>
      <w:r w:rsidR="00E966B6" w:rsidRPr="00E966B6">
        <w:t xml:space="preserve"> </w:t>
      </w:r>
      <w:r w:rsidR="00E966B6" w:rsidRPr="00BB37A4">
        <w:rPr>
          <w:i/>
          <w:iCs/>
        </w:rPr>
        <w:t>(from Companies House)</w:t>
      </w:r>
    </w:p>
    <w:p w14:paraId="5CCA5024" w14:textId="185BC86F" w:rsidR="00044B75" w:rsidRPr="00E966B6" w:rsidRDefault="00791148" w:rsidP="00E966B6">
      <w:r w:rsidRPr="00D0596E">
        <w:rPr>
          <w:rFonts w:ascii="Segoe UI Emoji" w:hAnsi="Segoe UI Emoji" w:cs="Segoe UI Emoji"/>
        </w:rPr>
        <w:t>✅</w:t>
      </w:r>
      <w:hyperlink r:id="rId21" w:history="1">
        <w:r w:rsidR="0008456A" w:rsidRPr="00BB37A4">
          <w:rPr>
            <w:rStyle w:val="Hipervnculo"/>
          </w:rPr>
          <w:t xml:space="preserve">London Richmond´s current </w:t>
        </w:r>
        <w:r w:rsidR="005075C8" w:rsidRPr="00BB37A4">
          <w:rPr>
            <w:rStyle w:val="Hipervnculo"/>
          </w:rPr>
          <w:t xml:space="preserve">portfolio of </w:t>
        </w:r>
        <w:r w:rsidRPr="00BB37A4">
          <w:rPr>
            <w:rStyle w:val="Hipervnculo"/>
          </w:rPr>
          <w:t>properties</w:t>
        </w:r>
      </w:hyperlink>
      <w:r>
        <w:t xml:space="preserve"> </w:t>
      </w:r>
      <w:r w:rsidRPr="00BB37A4">
        <w:rPr>
          <w:i/>
          <w:iCs/>
        </w:rPr>
        <w:t xml:space="preserve">as of </w:t>
      </w:r>
      <w:r w:rsidR="0008456A" w:rsidRPr="00BB37A4">
        <w:rPr>
          <w:i/>
          <w:iCs/>
        </w:rPr>
        <w:t>January</w:t>
      </w:r>
      <w:r w:rsidRPr="00BB37A4">
        <w:rPr>
          <w:i/>
          <w:iCs/>
        </w:rPr>
        <w:t xml:space="preserve"> 202</w:t>
      </w:r>
      <w:r w:rsidR="0008456A" w:rsidRPr="00BB37A4">
        <w:rPr>
          <w:i/>
          <w:iCs/>
        </w:rPr>
        <w:t>6</w:t>
      </w:r>
      <w:r w:rsidR="00BB37A4" w:rsidRPr="00BB37A4">
        <w:rPr>
          <w:i/>
          <w:iCs/>
        </w:rPr>
        <w:t xml:space="preserve"> – full documentation of property registrations and company legal charges are available on request</w:t>
      </w:r>
    </w:p>
    <w:p w14:paraId="62C93C87" w14:textId="77777777" w:rsidR="00E966B6" w:rsidRDefault="00E966B6" w:rsidP="00E966B6"/>
    <w:p w14:paraId="514F8756" w14:textId="18140477" w:rsidR="00ED2B31" w:rsidRDefault="00ED2B31" w:rsidP="00E966B6">
      <w:r w:rsidRPr="002167D1">
        <w:rPr>
          <w:b/>
          <w:bCs/>
        </w:rPr>
        <w:t>Company Updates</w:t>
      </w:r>
      <w:r>
        <w:t xml:space="preserve"> – the</w:t>
      </w:r>
      <w:r w:rsidR="002167D1">
        <w:t>se</w:t>
      </w:r>
      <w:r>
        <w:t xml:space="preserve"> are Monthly</w:t>
      </w:r>
    </w:p>
    <w:p w14:paraId="2AC0DEE8" w14:textId="2E13B028" w:rsidR="002167D1" w:rsidRDefault="002167D1" w:rsidP="00E966B6">
      <w:r w:rsidRPr="00D0596E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hyperlink r:id="rId22" w:history="1">
        <w:r w:rsidRPr="002167D1">
          <w:rPr>
            <w:rStyle w:val="Hipervnculo"/>
            <w:rFonts w:ascii="Segoe UI Emoji" w:hAnsi="Segoe UI Emoji" w:cs="Segoe UI Emoji"/>
          </w:rPr>
          <w:t xml:space="preserve">London Richmond Update: </w:t>
        </w:r>
        <w:r w:rsidR="00795DCF">
          <w:rPr>
            <w:rStyle w:val="Hipervnculo"/>
            <w:rFonts w:ascii="Segoe UI Emoji" w:hAnsi="Segoe UI Emoji" w:cs="Segoe UI Emoji"/>
          </w:rPr>
          <w:t>Feb 2026</w:t>
        </w:r>
      </w:hyperlink>
      <w:r>
        <w:rPr>
          <w:rFonts w:ascii="Segoe UI Emoji" w:hAnsi="Segoe UI Emoji" w:cs="Segoe UI Emoji"/>
        </w:rPr>
        <w:t xml:space="preserve"> </w:t>
      </w:r>
    </w:p>
    <w:p w14:paraId="0CF4E7F9" w14:textId="28D72C6D" w:rsidR="002167D1" w:rsidRDefault="002167D1" w:rsidP="002167D1">
      <w:r w:rsidRPr="00D0596E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hyperlink r:id="rId23" w:history="1">
        <w:r w:rsidRPr="002167D1">
          <w:rPr>
            <w:rStyle w:val="Hipervnculo"/>
            <w:rFonts w:ascii="Segoe UI Emoji" w:hAnsi="Segoe UI Emoji" w:cs="Segoe UI Emoji"/>
          </w:rPr>
          <w:t xml:space="preserve">London Richmond Update: </w:t>
        </w:r>
        <w:r w:rsidR="00795DCF">
          <w:rPr>
            <w:rStyle w:val="Hipervnculo"/>
            <w:rFonts w:ascii="Segoe UI Emoji" w:hAnsi="Segoe UI Emoji" w:cs="Segoe UI Emoji"/>
          </w:rPr>
          <w:t>Jan</w:t>
        </w:r>
        <w:r w:rsidRPr="002167D1">
          <w:rPr>
            <w:rStyle w:val="Hipervnculo"/>
            <w:rFonts w:ascii="Segoe UI Emoji" w:hAnsi="Segoe UI Emoji" w:cs="Segoe UI Emoji"/>
          </w:rPr>
          <w:t xml:space="preserve"> 202</w:t>
        </w:r>
        <w:r w:rsidR="00795DCF">
          <w:rPr>
            <w:rStyle w:val="Hipervnculo"/>
            <w:rFonts w:ascii="Segoe UI Emoji" w:hAnsi="Segoe UI Emoji" w:cs="Segoe UI Emoji"/>
          </w:rPr>
          <w:t>6</w:t>
        </w:r>
      </w:hyperlink>
      <w:r>
        <w:rPr>
          <w:rFonts w:ascii="Segoe UI Emoji" w:hAnsi="Segoe UI Emoji" w:cs="Segoe UI Emoji"/>
        </w:rPr>
        <w:t xml:space="preserve"> </w:t>
      </w:r>
    </w:p>
    <w:p w14:paraId="220F82FE" w14:textId="77777777" w:rsidR="002167D1" w:rsidRPr="00E966B6" w:rsidRDefault="002167D1" w:rsidP="00E966B6"/>
    <w:p w14:paraId="5D23F629" w14:textId="77777777" w:rsidR="00E966B6" w:rsidRPr="00E966B6" w:rsidRDefault="00E966B6" w:rsidP="00E966B6">
      <w:r w:rsidRPr="00E966B6">
        <w:t>If you have any questions or would like to schedule a meeting to discuss further details, please do not hesitate to reply to this email.</w:t>
      </w:r>
    </w:p>
    <w:p w14:paraId="47A76B0B" w14:textId="77777777" w:rsidR="00E966B6" w:rsidRPr="00E966B6" w:rsidRDefault="00E966B6" w:rsidP="00E966B6"/>
    <w:p w14:paraId="4B347740" w14:textId="7E7F9E1C" w:rsidR="005B55AA" w:rsidRPr="005B55AA" w:rsidRDefault="00E966B6" w:rsidP="00B6629D">
      <w:r w:rsidRPr="00E966B6">
        <w:rPr>
          <w:lang w:val="es-MX"/>
        </w:rPr>
        <w:t xml:space="preserve">Best </w:t>
      </w:r>
      <w:proofErr w:type="spellStart"/>
      <w:r w:rsidRPr="00E966B6">
        <w:rPr>
          <w:lang w:val="es-MX"/>
        </w:rPr>
        <w:t>regards</w:t>
      </w:r>
      <w:proofErr w:type="spellEnd"/>
      <w:r w:rsidRPr="00E966B6">
        <w:rPr>
          <w:lang w:val="es-MX"/>
        </w:rPr>
        <w:t>,</w:t>
      </w:r>
      <w:r w:rsidR="005B55AA" w:rsidRPr="005B55AA">
        <w:rPr>
          <w:lang w:val="es-MX"/>
        </w:rPr>
        <w:t> </w:t>
      </w:r>
    </w:p>
    <w:p w14:paraId="5654DD4C" w14:textId="36CFBE4C" w:rsidR="008807D2" w:rsidRDefault="008807D2" w:rsidP="005B55AA"/>
    <w:sectPr w:rsidR="00880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D0A79"/>
    <w:multiLevelType w:val="hybridMultilevel"/>
    <w:tmpl w:val="E6AE2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12679">
    <w:abstractNumId w:val="0"/>
  </w:num>
  <w:num w:numId="2" w16cid:durableId="121989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B0"/>
    <w:rsid w:val="000237E3"/>
    <w:rsid w:val="00044B75"/>
    <w:rsid w:val="00060220"/>
    <w:rsid w:val="0008456A"/>
    <w:rsid w:val="000F399C"/>
    <w:rsid w:val="0012070E"/>
    <w:rsid w:val="001267F5"/>
    <w:rsid w:val="0017001B"/>
    <w:rsid w:val="001C5D1E"/>
    <w:rsid w:val="001C7752"/>
    <w:rsid w:val="001F6E5F"/>
    <w:rsid w:val="00212AF6"/>
    <w:rsid w:val="002167D1"/>
    <w:rsid w:val="00242DF7"/>
    <w:rsid w:val="002F0BF8"/>
    <w:rsid w:val="00370271"/>
    <w:rsid w:val="003A22BF"/>
    <w:rsid w:val="003B70A5"/>
    <w:rsid w:val="00493A38"/>
    <w:rsid w:val="004D4E03"/>
    <w:rsid w:val="004F2F9E"/>
    <w:rsid w:val="005071EB"/>
    <w:rsid w:val="005075C8"/>
    <w:rsid w:val="00513847"/>
    <w:rsid w:val="005378AB"/>
    <w:rsid w:val="00544F95"/>
    <w:rsid w:val="005679D6"/>
    <w:rsid w:val="00576260"/>
    <w:rsid w:val="005A3DB0"/>
    <w:rsid w:val="005B55AA"/>
    <w:rsid w:val="005C7ADA"/>
    <w:rsid w:val="00632AF9"/>
    <w:rsid w:val="0068107A"/>
    <w:rsid w:val="006D28F7"/>
    <w:rsid w:val="00721045"/>
    <w:rsid w:val="007554AF"/>
    <w:rsid w:val="0075630D"/>
    <w:rsid w:val="00764EE6"/>
    <w:rsid w:val="00791148"/>
    <w:rsid w:val="00795DCF"/>
    <w:rsid w:val="007B30AD"/>
    <w:rsid w:val="007F5E87"/>
    <w:rsid w:val="00816A68"/>
    <w:rsid w:val="008807D2"/>
    <w:rsid w:val="008B02F6"/>
    <w:rsid w:val="008C2765"/>
    <w:rsid w:val="00910969"/>
    <w:rsid w:val="00942638"/>
    <w:rsid w:val="009F4948"/>
    <w:rsid w:val="00A400BD"/>
    <w:rsid w:val="00A51C50"/>
    <w:rsid w:val="00A83C56"/>
    <w:rsid w:val="00AB5D5A"/>
    <w:rsid w:val="00AD66B6"/>
    <w:rsid w:val="00B14946"/>
    <w:rsid w:val="00B167A2"/>
    <w:rsid w:val="00B6629D"/>
    <w:rsid w:val="00BB37A4"/>
    <w:rsid w:val="00C469A4"/>
    <w:rsid w:val="00CA0AEA"/>
    <w:rsid w:val="00CB4745"/>
    <w:rsid w:val="00D2276B"/>
    <w:rsid w:val="00D31C21"/>
    <w:rsid w:val="00D56343"/>
    <w:rsid w:val="00D57929"/>
    <w:rsid w:val="00D81D41"/>
    <w:rsid w:val="00DB1C08"/>
    <w:rsid w:val="00DC39DF"/>
    <w:rsid w:val="00E11C73"/>
    <w:rsid w:val="00E15544"/>
    <w:rsid w:val="00E23FBE"/>
    <w:rsid w:val="00E5531E"/>
    <w:rsid w:val="00E744CC"/>
    <w:rsid w:val="00E966B6"/>
    <w:rsid w:val="00EB123F"/>
    <w:rsid w:val="00ED0EE9"/>
    <w:rsid w:val="00ED2B31"/>
    <w:rsid w:val="00F052A3"/>
    <w:rsid w:val="00F45DF7"/>
    <w:rsid w:val="00F8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E04"/>
  <w15:chartTrackingRefBased/>
  <w15:docId w15:val="{66BD2413-5EF3-42B2-9799-7A2376C1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3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3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3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3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3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3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3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3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3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3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3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3D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3D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3D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3D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3D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3D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3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3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3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3D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3D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3D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3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3D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3DB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A3D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3DB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A3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ulador-bonos.kngadvisors.com/storage/biblioteca/factsheet-direct-investment-18-months-18-pa_redaL.pdf" TargetMode="External"/><Relationship Id="rId13" Type="http://schemas.openxmlformats.org/officeDocument/2006/relationships/hyperlink" Target="https://simulador-bonos.kngadvisors.co.uk/storage/biblioteca/investment-memorandum-direct-investment-11-24-years_Zr743.pdf" TargetMode="External"/><Relationship Id="rId18" Type="http://schemas.openxmlformats.org/officeDocument/2006/relationships/hyperlink" Target="https://simulador-bonos.kngadvisors.com/storage/biblioteca/letter-coupon-payment_EVSwt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mulador-bonos.kngadvisors.com/storage/biblioteca/richmond-portfolio-january-2026_aoMjT.pdf" TargetMode="External"/><Relationship Id="rId7" Type="http://schemas.openxmlformats.org/officeDocument/2006/relationships/hyperlink" Target="https://simulador-bonos.kngadvisors.co.uk/storage/biblioteca/london-richmond-statements-for-the-period-1-may-2023-to-31-march-2024_Wf30l.pdf" TargetMode="External"/><Relationship Id="rId12" Type="http://schemas.openxmlformats.org/officeDocument/2006/relationships/hyperlink" Target="https://simulador-bonos.kngadvisors.com/storage/biblioteca/investment-memorandum-18-18-months_Z7gJj.pdf" TargetMode="External"/><Relationship Id="rId17" Type="http://schemas.openxmlformats.org/officeDocument/2006/relationships/hyperlink" Target="https://find-and-update.company-information.service.gov.uk/company/12570866/filing-histor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lUq7_Os-KU" TargetMode="External"/><Relationship Id="rId20" Type="http://schemas.openxmlformats.org/officeDocument/2006/relationships/hyperlink" Target="https://simulador-bonos.kngadvisors.co.uk/storage/biblioteca/london-richmond-statements-for-the-period-1-may-2023-to-31-march-2024_Wf30l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mulador-bonos.kngadvisors.com/storage/biblioteca/coupon-payment-jan-2026_lZrzN.pdf" TargetMode="External"/><Relationship Id="rId11" Type="http://schemas.openxmlformats.org/officeDocument/2006/relationships/hyperlink" Target="https://simulador-bonos.kngadvisors.com/storage/biblioteca/factsheet-isin-due-2028_D4aMF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imulador-bonos.kngadvisors.com/storage/biblioteca/richmond-portfolio-january-2026_aoMjT.pdf" TargetMode="External"/><Relationship Id="rId15" Type="http://schemas.openxmlformats.org/officeDocument/2006/relationships/hyperlink" Target="https://www.youtube.com/watch?v=j7MIKQH8Qek" TargetMode="External"/><Relationship Id="rId23" Type="http://schemas.openxmlformats.org/officeDocument/2006/relationships/hyperlink" Target="https://simulador-bonos.kngadvisors.com/storage/biblioteca/company-update-june-2026_jVJN1.pdf" TargetMode="External"/><Relationship Id="rId10" Type="http://schemas.openxmlformats.org/officeDocument/2006/relationships/hyperlink" Target="https://simulador-bonos.kngadvisors.co.uk/storage/biblioteca/factsheet-london-richmond-loan-note-14-24-months_S2ICk.pdf" TargetMode="External"/><Relationship Id="rId19" Type="http://schemas.openxmlformats.org/officeDocument/2006/relationships/hyperlink" Target="https://simulador-bonos.kngadvisors.co.uk/storage/biblioteca/london-richmond-maturity-15-march-25_prfr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mulador-bonos.kngadvisors.co.uk/storage/biblioteca/factsheet-london-richmond-11-24-months_rJayU.pdf" TargetMode="External"/><Relationship Id="rId14" Type="http://schemas.openxmlformats.org/officeDocument/2006/relationships/hyperlink" Target="https://simulador-bonos.kngadvisors.com/storage/biblioteca/richmond-2026-en_zQPwe.pdf" TargetMode="External"/><Relationship Id="rId22" Type="http://schemas.openxmlformats.org/officeDocument/2006/relationships/hyperlink" Target="https://simulador-bonos.kngadvisors.com/storage/biblioteca/richmond-issue-31_Zmmp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1238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Emberson</dc:creator>
  <cp:keywords/>
  <dc:description/>
  <cp:lastModifiedBy>América Ceja</cp:lastModifiedBy>
  <cp:revision>58</cp:revision>
  <dcterms:created xsi:type="dcterms:W3CDTF">2025-04-20T01:06:00Z</dcterms:created>
  <dcterms:modified xsi:type="dcterms:W3CDTF">2026-02-06T17:32:00Z</dcterms:modified>
</cp:coreProperties>
</file>